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D2438" w:rsidRDefault="00E32E53" w:rsidP="001D2438">
      <w:pPr>
        <w:bidi/>
        <w:spacing w:line="240" w:lineRule="auto"/>
        <w:ind w:left="288"/>
        <w:jc w:val="both"/>
        <w:rPr>
          <w:rFonts w:ascii="Arial" w:hAnsi="Arial" w:cs="B Lotus"/>
          <w:i/>
          <w:sz w:val="36"/>
          <w:szCs w:val="36"/>
          <w:rtl/>
          <w:lang w:bidi="fa-IR"/>
        </w:rPr>
      </w:pPr>
      <w:r w:rsidRPr="001D2438">
        <w:rPr>
          <w:rFonts w:ascii="Arial" w:hAnsi="Arial" w:cs="B Lotus"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A55B5F" wp14:editId="5CAF2C9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438">
        <w:rPr>
          <w:rFonts w:ascii="Arial" w:hAnsi="Arial" w:cs="B Lotus" w:hint="cs"/>
          <w:i/>
          <w:sz w:val="36"/>
          <w:szCs w:val="36"/>
          <w:rtl/>
          <w:lang w:bidi="fa-IR"/>
        </w:rPr>
        <w:t>به نام ایزد  دانا</w:t>
      </w:r>
    </w:p>
    <w:p w:rsidR="00743C43" w:rsidRPr="001D2438" w:rsidRDefault="00E32E53" w:rsidP="001D2438">
      <w:pPr>
        <w:bidi/>
        <w:spacing w:line="192" w:lineRule="auto"/>
        <w:ind w:left="288"/>
        <w:jc w:val="both"/>
        <w:rPr>
          <w:rFonts w:ascii="Arial" w:hAnsi="Arial" w:cs="B Lotus"/>
          <w:i/>
          <w:sz w:val="24"/>
          <w:szCs w:val="24"/>
          <w:rtl/>
          <w:lang w:bidi="fa-IR"/>
        </w:rPr>
      </w:pPr>
      <w:r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>(</w:t>
      </w:r>
      <w:r w:rsidR="0007479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>کاربرگ</w:t>
      </w:r>
      <w:r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طرح درس)</w:t>
      </w:r>
      <w:r w:rsidR="006B3CA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     </w:t>
      </w:r>
      <w:r w:rsidR="004C0E17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</w:t>
      </w:r>
      <w:r w:rsidR="006B3CA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</w:t>
      </w:r>
      <w:r w:rsidR="0007479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</w:t>
      </w:r>
      <w:r w:rsidR="006B3CA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</w:t>
      </w:r>
      <w:r w:rsidR="004C0E17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  </w:t>
      </w:r>
      <w:r w:rsidR="006B3CA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>تاریخ به</w:t>
      </w:r>
      <w:r w:rsidR="006B3CAE" w:rsidRPr="001D2438">
        <w:rPr>
          <w:rFonts w:ascii="Arial" w:hAnsi="Arial" w:cs="B Lotus"/>
          <w:i/>
          <w:sz w:val="32"/>
          <w:szCs w:val="32"/>
          <w:rtl/>
          <w:lang w:bidi="fa-IR"/>
        </w:rPr>
        <w:softHyphen/>
      </w:r>
      <w:r w:rsidR="006B3CA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روز رسانی:     </w:t>
      </w:r>
      <w:r w:rsidR="004C0E17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 </w:t>
      </w:r>
      <w:r w:rsidR="0007479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</w:t>
      </w:r>
      <w:r w:rsidR="004C0E17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</w:t>
      </w:r>
      <w:r w:rsidR="0007479E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</w:t>
      </w:r>
    </w:p>
    <w:p w:rsidR="005908E6" w:rsidRPr="001D2438" w:rsidRDefault="006B3CAE" w:rsidP="001D2438">
      <w:pPr>
        <w:bidi/>
        <w:spacing w:after="0" w:line="192" w:lineRule="auto"/>
        <w:ind w:left="288"/>
        <w:jc w:val="both"/>
        <w:rPr>
          <w:rFonts w:ascii="Arial" w:hAnsi="Arial" w:cs="B Lotus"/>
          <w:i/>
          <w:sz w:val="32"/>
          <w:szCs w:val="32"/>
          <w:rtl/>
          <w:lang w:bidi="fa-IR"/>
        </w:rPr>
      </w:pP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>دانشکده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 xml:space="preserve">     </w:t>
      </w:r>
      <w:r w:rsidR="007B5D00"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کویرشناسی</w:t>
      </w:r>
      <w:r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     </w:t>
      </w:r>
      <w:r w:rsidR="006B0268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</w:t>
      </w:r>
      <w:bookmarkStart w:id="0" w:name="_GoBack"/>
      <w:bookmarkEnd w:id="0"/>
      <w:r w:rsidR="006B0268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   </w:t>
      </w:r>
      <w:r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              </w:t>
      </w:r>
      <w:r w:rsidR="007B5D00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>نیمسال اول</w:t>
      </w:r>
      <w:r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 xml:space="preserve"> سال تحصیلی </w:t>
      </w:r>
      <w:r w:rsidR="007B5D00" w:rsidRPr="001D2438">
        <w:rPr>
          <w:rFonts w:ascii="Arial" w:hAnsi="Arial" w:cs="B Lotus" w:hint="cs"/>
          <w:i/>
          <w:sz w:val="32"/>
          <w:szCs w:val="32"/>
          <w:rtl/>
          <w:lang w:bidi="fa-IR"/>
        </w:rPr>
        <w:t>1398-1397</w:t>
      </w:r>
    </w:p>
    <w:tbl>
      <w:tblPr>
        <w:tblStyle w:val="TableGrid"/>
        <w:tblW w:w="10330" w:type="dxa"/>
        <w:jc w:val="right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D2438" w:rsidTr="00FF24FD">
        <w:trPr>
          <w:trHeight w:val="386"/>
          <w:jc w:val="right"/>
        </w:trPr>
        <w:tc>
          <w:tcPr>
            <w:tcW w:w="4045" w:type="dxa"/>
            <w:gridSpan w:val="3"/>
          </w:tcPr>
          <w:p w:rsidR="005908E6" w:rsidRPr="001D2438" w:rsidRDefault="007B5D00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مقطع: کارشناسی</w:t>
            </w:r>
            <w:r w:rsidR="001B0694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Pr="001D2438" w:rsidRDefault="005908E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تعداد واحد: </w:t>
            </w:r>
            <w:r w:rsidR="001B0694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 3</w:t>
            </w:r>
            <w:r w:rsidR="00BE375F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29476A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1D2438" w:rsidRDefault="005908E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فارسی:</w:t>
            </w:r>
            <w:r w:rsidR="007B5D00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B0694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عمليات كشاورزي</w:t>
            </w:r>
          </w:p>
        </w:tc>
        <w:tc>
          <w:tcPr>
            <w:tcW w:w="975" w:type="dxa"/>
            <w:vMerge w:val="restart"/>
          </w:tcPr>
          <w:p w:rsidR="005908E6" w:rsidRPr="001D2438" w:rsidRDefault="005908E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</w:p>
          <w:p w:rsidR="005908E6" w:rsidRPr="001D2438" w:rsidRDefault="004C0E1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نام</w:t>
            </w:r>
            <w:r w:rsidR="005908E6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درس</w:t>
            </w:r>
          </w:p>
        </w:tc>
      </w:tr>
      <w:tr w:rsidR="00B97D71" w:rsidRPr="001D2438" w:rsidTr="00FF24FD">
        <w:trPr>
          <w:trHeight w:val="341"/>
          <w:jc w:val="right"/>
        </w:trPr>
        <w:tc>
          <w:tcPr>
            <w:tcW w:w="6383" w:type="dxa"/>
            <w:gridSpan w:val="5"/>
          </w:tcPr>
          <w:p w:rsidR="00B97D71" w:rsidRPr="001D2438" w:rsidRDefault="00B97D71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پیش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softHyphen/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نیازها و هم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softHyphen/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نیازها:</w:t>
            </w:r>
            <w:r w:rsidR="00625718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ترم آخر</w:t>
            </w:r>
          </w:p>
        </w:tc>
        <w:tc>
          <w:tcPr>
            <w:tcW w:w="2972" w:type="dxa"/>
            <w:gridSpan w:val="2"/>
          </w:tcPr>
          <w:p w:rsidR="00B97D71" w:rsidRPr="001D2438" w:rsidRDefault="00B97D71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لاتین:</w:t>
            </w:r>
            <w:r w:rsidR="00625718" w:rsidRPr="001D2438">
              <w:rPr>
                <w:rFonts w:ascii="Arial" w:hAnsi="Arial" w:cs="B Lotus"/>
                <w:i/>
                <w:sz w:val="24"/>
                <w:szCs w:val="24"/>
              </w:rPr>
              <w:t xml:space="preserve"> </w:t>
            </w:r>
            <w:r w:rsidR="00625718"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>Agriculture of Practices</w:t>
            </w:r>
          </w:p>
        </w:tc>
        <w:tc>
          <w:tcPr>
            <w:tcW w:w="975" w:type="dxa"/>
            <w:vMerge/>
          </w:tcPr>
          <w:p w:rsidR="00B97D71" w:rsidRPr="001D2438" w:rsidRDefault="00B97D71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</w:p>
        </w:tc>
      </w:tr>
      <w:tr w:rsidR="00E31D17" w:rsidRPr="001D2438" w:rsidTr="00FF24FD">
        <w:trPr>
          <w:trHeight w:val="395"/>
          <w:jc w:val="right"/>
        </w:trPr>
        <w:tc>
          <w:tcPr>
            <w:tcW w:w="5125" w:type="dxa"/>
            <w:gridSpan w:val="4"/>
          </w:tcPr>
          <w:p w:rsidR="00E31D17" w:rsidRPr="001D2438" w:rsidRDefault="00E31D1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شماره تلفن اتاق:</w:t>
            </w:r>
            <w:r w:rsidR="001B0694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5553</w:t>
            </w:r>
          </w:p>
        </w:tc>
        <w:tc>
          <w:tcPr>
            <w:tcW w:w="5205" w:type="dxa"/>
            <w:gridSpan w:val="4"/>
          </w:tcPr>
          <w:p w:rsidR="00E31D17" w:rsidRPr="001D2438" w:rsidRDefault="00E31D1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مدرس/مدرسین:</w:t>
            </w:r>
            <w:r w:rsidR="001B0694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سید حسن کابلی</w:t>
            </w:r>
          </w:p>
        </w:tc>
      </w:tr>
      <w:tr w:rsidR="00E31D17" w:rsidRPr="001D2438" w:rsidTr="00FF24FD">
        <w:trPr>
          <w:trHeight w:val="341"/>
          <w:jc w:val="right"/>
        </w:trPr>
        <w:tc>
          <w:tcPr>
            <w:tcW w:w="5125" w:type="dxa"/>
            <w:gridSpan w:val="4"/>
          </w:tcPr>
          <w:p w:rsidR="00E31D17" w:rsidRPr="001D2438" w:rsidRDefault="00E31D1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D2438" w:rsidRDefault="00E31D1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پست الکترونیکی:</w:t>
            </w:r>
            <w:r w:rsidR="001B0694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B0694"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>hkaboli@semnan.ac.ir</w:t>
            </w:r>
          </w:p>
        </w:tc>
      </w:tr>
      <w:tr w:rsidR="00BE73D7" w:rsidRPr="001D2438" w:rsidTr="00FF24FD">
        <w:trPr>
          <w:trHeight w:val="341"/>
          <w:jc w:val="right"/>
        </w:trPr>
        <w:tc>
          <w:tcPr>
            <w:tcW w:w="10330" w:type="dxa"/>
            <w:gridSpan w:val="8"/>
          </w:tcPr>
          <w:p w:rsidR="00BE73D7" w:rsidRPr="001D2438" w:rsidRDefault="00BE73D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برنامه تدریس در هفته و شماره کلاس:</w:t>
            </w:r>
            <w:r w:rsidR="001B0694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چهارشبه 8-12</w:t>
            </w:r>
          </w:p>
        </w:tc>
      </w:tr>
      <w:tr w:rsidR="008D2DEA" w:rsidRPr="001D2438" w:rsidTr="00FF24FD">
        <w:trPr>
          <w:trHeight w:val="359"/>
          <w:jc w:val="right"/>
        </w:trPr>
        <w:tc>
          <w:tcPr>
            <w:tcW w:w="10330" w:type="dxa"/>
            <w:gridSpan w:val="8"/>
          </w:tcPr>
          <w:p w:rsidR="008D2DEA" w:rsidRPr="001D2438" w:rsidRDefault="008D2DEA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اهداف درس: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 xml:space="preserve"> آموزش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یادگیری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تجربی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در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قالب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آموزش‌های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مزرعه‌ای و میدانی،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اساس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آموزش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</w:t>
            </w:r>
            <w:r w:rsidR="001A5633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="001A5633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است که در این درس مورد توجه قرار می گیرد.</w:t>
            </w:r>
          </w:p>
        </w:tc>
      </w:tr>
      <w:tr w:rsidR="008D2DEA" w:rsidRPr="001D2438" w:rsidTr="00FF24FD">
        <w:trPr>
          <w:trHeight w:val="395"/>
          <w:jc w:val="right"/>
        </w:trPr>
        <w:tc>
          <w:tcPr>
            <w:tcW w:w="10330" w:type="dxa"/>
            <w:gridSpan w:val="8"/>
          </w:tcPr>
          <w:p w:rsidR="008D2DEA" w:rsidRPr="001D2438" w:rsidRDefault="008D2DEA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امکانات آموزشی مورد نیاز:</w:t>
            </w:r>
          </w:p>
        </w:tc>
      </w:tr>
      <w:tr w:rsidR="00C1549F" w:rsidRPr="001D2438" w:rsidTr="00FF24FD">
        <w:trPr>
          <w:trHeight w:val="224"/>
          <w:jc w:val="right"/>
        </w:trPr>
        <w:tc>
          <w:tcPr>
            <w:tcW w:w="1525" w:type="dxa"/>
          </w:tcPr>
          <w:p w:rsidR="00C1549F" w:rsidRPr="001D2438" w:rsidRDefault="00C1549F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امتحان پایان</w:t>
            </w:r>
            <w:r w:rsidR="001A24D7"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softHyphen/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D2438" w:rsidRDefault="001A24D7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امتحان میان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softHyphen/>
            </w:r>
            <w:r w:rsidR="00C1549F"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D2438" w:rsidRDefault="00C1549F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D2438" w:rsidRDefault="00C1549F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فعالیت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softHyphen/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D2438" w:rsidRDefault="00C1549F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نحوه ارزشیابی</w:t>
            </w:r>
          </w:p>
        </w:tc>
      </w:tr>
      <w:tr w:rsidR="007A6B1B" w:rsidRPr="001D2438" w:rsidTr="00FF24FD">
        <w:trPr>
          <w:trHeight w:val="278"/>
          <w:jc w:val="right"/>
        </w:trPr>
        <w:tc>
          <w:tcPr>
            <w:tcW w:w="1525" w:type="dxa"/>
          </w:tcPr>
          <w:p w:rsidR="007A6B1B" w:rsidRPr="001D2438" w:rsidRDefault="007A6B1B" w:rsidP="001D2438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1D2438" w:rsidRDefault="007A6B1B" w:rsidP="001D2438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1D2438" w:rsidRDefault="007A6B1B" w:rsidP="001D2438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1D2438" w:rsidRDefault="00A20F99" w:rsidP="001D2438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100</w:t>
            </w:r>
          </w:p>
        </w:tc>
        <w:tc>
          <w:tcPr>
            <w:tcW w:w="1695" w:type="dxa"/>
            <w:gridSpan w:val="2"/>
          </w:tcPr>
          <w:p w:rsidR="007A6B1B" w:rsidRPr="001D2438" w:rsidRDefault="007A6B1B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درصد نمره</w:t>
            </w:r>
          </w:p>
        </w:tc>
      </w:tr>
      <w:tr w:rsidR="00C1549F" w:rsidRPr="001D2438" w:rsidTr="00FF24FD">
        <w:trPr>
          <w:trHeight w:val="1115"/>
          <w:jc w:val="right"/>
        </w:trPr>
        <w:tc>
          <w:tcPr>
            <w:tcW w:w="8635" w:type="dxa"/>
            <w:gridSpan w:val="6"/>
          </w:tcPr>
          <w:p w:rsidR="009447C6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کودهای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آلی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ارگانیک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)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زیستی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بهبود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سلامت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خاک،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بهره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وری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کیفیت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محصول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پایدار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)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، مرجان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ورمزیار،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محمدرضا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داوری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ویراستار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)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سیاوش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آقاخانی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ویراستار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)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، ناشر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سانا 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1392</w:t>
            </w:r>
          </w:p>
          <w:p w:rsidR="009447C6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مکانیزاسیون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خاکی، حبیب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احمدی، ناشر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سازمان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تحقیقات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آموزش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معاونت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آموزش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تجهیز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نیروی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انسانی،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1384</w:t>
            </w:r>
          </w:p>
          <w:p w:rsidR="009447C6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اصول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آبیاری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عمومی، ابوبکر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رحیمی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تهیه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تنظیم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)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وفا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رضایی، ناشر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علم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ایران،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1387</w:t>
            </w:r>
          </w:p>
          <w:p w:rsidR="009447C6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کشاورزی، محسن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سپیانی، ناشر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الماس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دانش،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زیگورات،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1390</w:t>
            </w:r>
          </w:p>
          <w:p w:rsidR="009447C6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ﻋﻤﻠﻴﺎت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ﻛﺸﺎورزي، داﻧﺸﮕﺎه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ﭘﻴﺎم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ﻧﻮر، 1388</w:t>
            </w:r>
          </w:p>
          <w:p w:rsidR="009447C6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خوب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ایران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ایران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گپ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):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میوه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ها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سبزی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ها، فاطمه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باستانپور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ویراستار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)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اسدالله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ابراهیمی، ناشر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نقش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مهر،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سازمان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نظام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مهندسی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منابع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طبیعی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کشور،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1393</w:t>
            </w:r>
          </w:p>
          <w:p w:rsidR="00C1549F" w:rsidRPr="001D2438" w:rsidRDefault="009447C6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عملیات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خوب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ایران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(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ایران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گپ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) -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پرورش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گل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گیاهان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زینتی، اسدالله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ابراهیمی، ناشر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: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نقش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مهر،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سازمان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نظام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مهندسی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کشاورزی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و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منابع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طبیعی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</w:t>
            </w: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کشور،</w:t>
            </w: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 1397</w:t>
            </w:r>
          </w:p>
        </w:tc>
        <w:tc>
          <w:tcPr>
            <w:tcW w:w="1695" w:type="dxa"/>
            <w:gridSpan w:val="2"/>
          </w:tcPr>
          <w:p w:rsidR="00C1549F" w:rsidRPr="001D2438" w:rsidRDefault="00C1549F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</w:pPr>
          </w:p>
          <w:p w:rsidR="00C1549F" w:rsidRPr="001D2438" w:rsidRDefault="00C1549F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 w:hint="cs"/>
                <w:i/>
                <w:sz w:val="20"/>
                <w:szCs w:val="18"/>
                <w:rtl/>
                <w:lang w:bidi="fa-IR"/>
              </w:rPr>
              <w:t>منابع و مآخذ درس</w:t>
            </w:r>
          </w:p>
        </w:tc>
      </w:tr>
    </w:tbl>
    <w:p w:rsidR="006B0268" w:rsidRPr="001D2438" w:rsidRDefault="006B0268" w:rsidP="001D2438">
      <w:pPr>
        <w:bidi/>
        <w:jc w:val="both"/>
        <w:rPr>
          <w:rFonts w:ascii="Arial" w:hAnsi="Arial" w:cs="B Lotus"/>
          <w:bCs/>
          <w:i/>
          <w:sz w:val="12"/>
          <w:szCs w:val="12"/>
          <w:rtl/>
          <w:lang w:bidi="fa-IR"/>
        </w:rPr>
      </w:pPr>
    </w:p>
    <w:p w:rsidR="006B0268" w:rsidRPr="001D2438" w:rsidRDefault="006B0268" w:rsidP="001D2438">
      <w:pPr>
        <w:bidi/>
        <w:jc w:val="both"/>
        <w:rPr>
          <w:rFonts w:ascii="Arial" w:hAnsi="Arial" w:cs="B Lotus"/>
          <w:bCs/>
          <w:i/>
          <w:sz w:val="32"/>
          <w:szCs w:val="32"/>
          <w:rtl/>
          <w:lang w:bidi="fa-IR"/>
        </w:rPr>
      </w:pPr>
      <w:r w:rsidRPr="001D2438">
        <w:rPr>
          <w:rFonts w:ascii="Arial" w:hAnsi="Arial" w:cs="B Lotus" w:hint="cs"/>
          <w:bCs/>
          <w:i/>
          <w:sz w:val="32"/>
          <w:szCs w:val="32"/>
          <w:rtl/>
          <w:lang w:bidi="fa-IR"/>
        </w:rPr>
        <w:t>بودجه</w:t>
      </w:r>
      <w:r w:rsidRPr="001D2438">
        <w:rPr>
          <w:rFonts w:ascii="Arial" w:hAnsi="Arial" w:cs="B Lotus"/>
          <w:bCs/>
          <w:i/>
          <w:sz w:val="32"/>
          <w:szCs w:val="32"/>
          <w:rtl/>
          <w:lang w:bidi="fa-IR"/>
        </w:rPr>
        <w:softHyphen/>
      </w:r>
      <w:r w:rsidRPr="001D2438">
        <w:rPr>
          <w:rFonts w:ascii="Arial" w:hAnsi="Arial" w:cs="B Lotus" w:hint="cs"/>
          <w:bCs/>
          <w:i/>
          <w:sz w:val="32"/>
          <w:szCs w:val="32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D2438" w:rsidTr="00891C14">
        <w:trPr>
          <w:trHeight w:val="383"/>
          <w:jc w:val="center"/>
        </w:trPr>
        <w:tc>
          <w:tcPr>
            <w:tcW w:w="1975" w:type="dxa"/>
          </w:tcPr>
          <w:p w:rsidR="004B094A" w:rsidRPr="001D2438" w:rsidRDefault="004B094A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4"/>
                <w:szCs w:val="24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D2438" w:rsidRDefault="00024069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4"/>
                <w:szCs w:val="24"/>
                <w:lang w:bidi="fa-IR"/>
              </w:rPr>
            </w:pPr>
            <w:r w:rsidRPr="001D2438">
              <w:rPr>
                <w:rFonts w:ascii="Arial" w:hAnsi="Arial" w:cs="B Lotus"/>
                <w:bCs/>
                <w:i/>
                <w:sz w:val="32"/>
                <w:szCs w:val="32"/>
                <w:rtl/>
                <w:lang w:bidi="fa-IR"/>
              </w:rPr>
              <w:tab/>
            </w:r>
          </w:p>
        </w:tc>
        <w:tc>
          <w:tcPr>
            <w:tcW w:w="1078" w:type="dxa"/>
          </w:tcPr>
          <w:p w:rsidR="004B094A" w:rsidRPr="001D2438" w:rsidRDefault="004B094A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4"/>
                <w:szCs w:val="24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483F3C" w:rsidRPr="001D2438" w:rsidTr="006B3CAE">
        <w:trPr>
          <w:trHeight w:val="152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آماده کردن زمین و عملیات خاک ورزی 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83F3C" w:rsidRPr="001D2438" w:rsidTr="00FE7024">
        <w:trPr>
          <w:trHeight w:val="89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آماده کردن زمین و عملیات خاک ورزی 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3F3C" w:rsidRPr="001D2438" w:rsidTr="00FE7024">
        <w:trPr>
          <w:trHeight w:val="197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آماده کردن زمین و عملیات خاک ورزی 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83F3C" w:rsidRPr="001D2438" w:rsidTr="00FE7024">
        <w:trPr>
          <w:trHeight w:val="206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آماده کردن زمین و عملیات خاک ورزی 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83F3C" w:rsidRPr="001D2438" w:rsidTr="00FE7024">
        <w:trPr>
          <w:trHeight w:val="215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 xml:space="preserve">آماده کردن زمین و عملیات خاک ورزی 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83F3C" w:rsidRPr="001D2438" w:rsidTr="00FE7024">
        <w:trPr>
          <w:trHeight w:val="242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بهاره کردن (ورنالیزاسیون)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83F3C" w:rsidRPr="001D2438" w:rsidTr="00FE7024">
        <w:trPr>
          <w:trHeight w:val="251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عملیات کاشت</w:t>
            </w:r>
            <w:r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 xml:space="preserve"> (Planting  cultintion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483F3C" w:rsidRPr="001D2438" w:rsidTr="006B3CAE">
        <w:trPr>
          <w:trHeight w:val="197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عملیات کاشت</w:t>
            </w:r>
            <w:r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 xml:space="preserve"> (Planting  cultintion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483F3C" w:rsidRPr="001D2438" w:rsidTr="006B3CAE">
        <w:trPr>
          <w:trHeight w:val="188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عملیات کاشت</w:t>
            </w:r>
            <w:r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 xml:space="preserve"> (Planting  cultintion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483F3C" w:rsidRPr="001D2438" w:rsidTr="006B3CAE">
        <w:trPr>
          <w:trHeight w:val="206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آبیاری</w:t>
            </w:r>
            <w:r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 xml:space="preserve"> Irragaition :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483F3C" w:rsidRPr="001D2438" w:rsidTr="00FE7024">
        <w:trPr>
          <w:trHeight w:val="224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تنک کردن</w:t>
            </w:r>
            <w:r w:rsidRPr="001D2438">
              <w:rPr>
                <w:rFonts w:ascii="Arial" w:hAnsi="Arial" w:cs="B Lotus"/>
                <w:i/>
                <w:sz w:val="20"/>
                <w:szCs w:val="18"/>
                <w:lang w:bidi="fa-IR"/>
              </w:rPr>
              <w:t xml:space="preserve"> (Thinning)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483F3C" w:rsidRPr="001D2438" w:rsidTr="00FE7024">
        <w:trPr>
          <w:trHeight w:val="233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خاک دادن پای بوته ها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483F3C" w:rsidRPr="001D2438" w:rsidTr="00FE7024">
        <w:trPr>
          <w:trHeight w:val="71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کودپاشی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483F3C" w:rsidRPr="001D2438" w:rsidTr="00FE7024">
        <w:trPr>
          <w:trHeight w:val="269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واکاری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483F3C" w:rsidRPr="001D2438" w:rsidTr="00FE7024">
        <w:trPr>
          <w:trHeight w:val="197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وجین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483F3C" w:rsidRPr="001D2438" w:rsidTr="00FE7024">
        <w:trPr>
          <w:trHeight w:val="206"/>
          <w:jc w:val="center"/>
        </w:trPr>
        <w:tc>
          <w:tcPr>
            <w:tcW w:w="1975" w:type="dxa"/>
          </w:tcPr>
          <w:p w:rsidR="00483F3C" w:rsidRPr="001D2438" w:rsidRDefault="00483F3C" w:rsidP="001D2438">
            <w:pPr>
              <w:widowControl w:val="0"/>
              <w:bidi/>
              <w:spacing w:line="192" w:lineRule="auto"/>
              <w:contextualSpacing/>
              <w:jc w:val="both"/>
              <w:rPr>
                <w:rFonts w:ascii="Arial" w:hAnsi="Arial" w:cs="B Lotus"/>
                <w:i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483F3C" w:rsidRPr="001D2438" w:rsidRDefault="00483F3C" w:rsidP="001D2438">
            <w:pPr>
              <w:bidi/>
              <w:jc w:val="both"/>
              <w:rPr>
                <w:rFonts w:ascii="Arial" w:hAnsi="Arial" w:cs="B Lotus"/>
                <w:i/>
                <w:sz w:val="20"/>
                <w:szCs w:val="18"/>
                <w:lang w:bidi="fa-IR"/>
              </w:rPr>
            </w:pPr>
            <w:r w:rsidRPr="001D2438">
              <w:rPr>
                <w:rFonts w:ascii="Arial" w:hAnsi="Arial" w:cs="B Lotus"/>
                <w:i/>
                <w:sz w:val="20"/>
                <w:szCs w:val="18"/>
                <w:rtl/>
                <w:lang w:bidi="fa-IR"/>
              </w:rPr>
              <w:t>مبارزه با آفات و امراض</w:t>
            </w:r>
          </w:p>
        </w:tc>
        <w:tc>
          <w:tcPr>
            <w:tcW w:w="1078" w:type="dxa"/>
          </w:tcPr>
          <w:p w:rsidR="00483F3C" w:rsidRPr="001D2438" w:rsidRDefault="00483F3C" w:rsidP="001D2438">
            <w:pPr>
              <w:bidi/>
              <w:spacing w:line="192" w:lineRule="auto"/>
              <w:jc w:val="both"/>
              <w:rPr>
                <w:rFonts w:ascii="Arial" w:hAnsi="Arial" w:cs="B Lotus"/>
                <w:bCs/>
                <w:i/>
                <w:sz w:val="28"/>
                <w:szCs w:val="28"/>
                <w:lang w:bidi="fa-IR"/>
              </w:rPr>
            </w:pPr>
            <w:r w:rsidRPr="001D2438">
              <w:rPr>
                <w:rFonts w:ascii="Arial" w:hAnsi="Arial" w:cs="B Lotus" w:hint="cs"/>
                <w:bCs/>
                <w:i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5908E6" w:rsidRPr="001D2438" w:rsidRDefault="005908E6" w:rsidP="001D2438">
      <w:pPr>
        <w:bidi/>
        <w:jc w:val="both"/>
        <w:rPr>
          <w:rFonts w:ascii="Arial" w:hAnsi="Arial" w:cs="B Lotus"/>
          <w:i/>
          <w:sz w:val="24"/>
          <w:szCs w:val="24"/>
          <w:rtl/>
          <w:lang w:bidi="fa-IR"/>
        </w:rPr>
      </w:pP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برنامه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تدریس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هفتگی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درس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عملیات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کشاورزی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1-5: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خاکورزی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اولین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اساسی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ترین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مرحله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کشاورزی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است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شامل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شخم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زدن،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دیسک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زدن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تسطیح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خاکورزی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باعث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بهبود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ساختار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فیزیکی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افزایش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نفوذپذیری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هوا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گردد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انواع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ادوات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خاکورزی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مانند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گاوآهن،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دیسک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لولر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خاکورزی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بررسی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6: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بهاره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(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ورنالیزاسیون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)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بهاره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فرآیندی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است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گلدهی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گرفتن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معرض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سرما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دارند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تکنیک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بخصوص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زمستانه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مانند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گندم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بسیار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حائز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اهمیت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است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مکانیسم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فیزیولوژیکی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پدیده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دما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مدت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قرارگیری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سرما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بهاره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بررسی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7-9: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عملیات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شامل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خطی،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دستپاش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نشاکاری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فاکتورهای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مهم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مانند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عمق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تراکم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بوته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انواع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ماشین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آلات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مانند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بذرکارهای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مکانیکی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سیستم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پیشرفته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بررسی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عملکرد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تحلیل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گردد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10: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آبیاری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آبیاری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شامل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سطحی،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قطره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بارانی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محاسبه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بندی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آبیاری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سیستم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نوین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آبیاری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هوشمند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راهکارهای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بهینه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سازی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مصرف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بحث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بازدید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مزارع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مجهز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سیستم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آبیاری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مدرن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برنامه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دارد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lastRenderedPageBreak/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11: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تنک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کردن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تنک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کردن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عملیاتی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است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تنظیم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تراکم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بوته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حذف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ضعیف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انجام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تنک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کردن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دستی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مکانیکی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تنک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کردن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عملکرد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نهایی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کیفیت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معیارهای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انتخاب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حذف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فرآیند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تنک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کردن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بررسی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12: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پای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بوته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پای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بوته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تقویت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سیستم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ریشه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حفاظت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عوامل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محیطی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انجام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صحیح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عملیات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جلوگیری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خوابیدگی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انواع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ادوات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استفاده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خاکدهی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پای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بوته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معرفی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گردد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13: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کودپاشی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کودپاشی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بندی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محاسبه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میزان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انواع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شیمیایی،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آلی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زیستی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کاربرد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یک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بررسی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کوددهی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عملکرد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کیفیت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تحلیل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گردد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14: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واکاری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واکاری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معنای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جایگزینی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رفته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جدید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واکاری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صحیح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معیارهای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انتخاب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گیاهان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واکاری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یکنواختی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مزرعه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کاهش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واکاری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طریق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بهبود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کیفیت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بذر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شرایط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کاشت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بحث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15: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وجین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وجین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منظور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کنترل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هرز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کاهش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رقابت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آنها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اصلی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انجام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وجین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شامل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دستی،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مکانیکی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شیمیایی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زمان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بندی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مناسب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وجین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تأثیر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عملکرد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محصول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تلفیقی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مدیریت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هرز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کاهش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مصرف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علف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بررسی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lang w:bidi="fa-IR"/>
        </w:rPr>
      </w:pP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16: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مبارزه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آفات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بیماری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</w:t>
      </w:r>
    </w:p>
    <w:p w:rsidR="00024069" w:rsidRPr="001D2438" w:rsidRDefault="00024069" w:rsidP="001D2438">
      <w:pPr>
        <w:bidi/>
        <w:jc w:val="both"/>
        <w:rPr>
          <w:rFonts w:ascii="Arial" w:hAnsi="Arial" w:cs="B Lotus"/>
          <w:i/>
          <w:sz w:val="24"/>
          <w:szCs w:val="24"/>
          <w:rtl/>
          <w:lang w:bidi="fa-IR"/>
        </w:rPr>
      </w:pP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اصول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مدیریت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تلفیقی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آفات</w:t>
      </w:r>
      <w:r w:rsidRPr="001D2438">
        <w:rPr>
          <w:rFonts w:ascii="Arial" w:hAnsi="Arial" w:cs="B Lotus"/>
          <w:i/>
          <w:sz w:val="24"/>
          <w:szCs w:val="24"/>
          <w:lang w:bidi="fa-IR"/>
        </w:rPr>
        <w:t xml:space="preserve"> (IPM)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آموزش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داده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شود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دانشجویان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مختلف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کنترل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آفات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شامل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زراعی،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مکانیکی،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بیولوژیک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شیمیایی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آشنا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خواهند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شد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همچنین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روش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تشخیص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زودهنگام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آفات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بیماری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و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اقدامات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پیشگیرانه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مورد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بحث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گیرد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.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بازدید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مزارع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نمونه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با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سیستم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های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کنترل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بیولوژیک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نیز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برنامه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این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جلسه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قرار</w:t>
      </w:r>
      <w:r w:rsidRPr="001D2438">
        <w:rPr>
          <w:rFonts w:ascii="Arial" w:hAnsi="Arial" w:cs="B Lotus"/>
          <w:i/>
          <w:sz w:val="24"/>
          <w:szCs w:val="24"/>
          <w:rtl/>
          <w:lang w:bidi="fa-IR"/>
        </w:rPr>
        <w:t xml:space="preserve"> </w:t>
      </w:r>
      <w:r w:rsidRPr="001D2438">
        <w:rPr>
          <w:rFonts w:ascii="Arial" w:hAnsi="Arial" w:cs="B Lotus" w:hint="cs"/>
          <w:i/>
          <w:sz w:val="24"/>
          <w:szCs w:val="24"/>
          <w:rtl/>
          <w:lang w:bidi="fa-IR"/>
        </w:rPr>
        <w:t>دارد</w:t>
      </w:r>
      <w:r w:rsidRPr="001D2438">
        <w:rPr>
          <w:rFonts w:ascii="Arial" w:hAnsi="Arial" w:cs="B Lotus"/>
          <w:i/>
          <w:sz w:val="24"/>
          <w:szCs w:val="24"/>
          <w:lang w:bidi="fa-IR"/>
        </w:rPr>
        <w:t>.</w:t>
      </w:r>
    </w:p>
    <w:sectPr w:rsidR="00024069" w:rsidRPr="001D243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77" w:rsidRDefault="00211E77" w:rsidP="0007479E">
      <w:pPr>
        <w:spacing w:after="0" w:line="240" w:lineRule="auto"/>
      </w:pPr>
      <w:r>
        <w:separator/>
      </w:r>
    </w:p>
  </w:endnote>
  <w:endnote w:type="continuationSeparator" w:id="0">
    <w:p w:rsidR="00211E77" w:rsidRDefault="00211E7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77" w:rsidRDefault="00211E77" w:rsidP="0007479E">
      <w:pPr>
        <w:spacing w:after="0" w:line="240" w:lineRule="auto"/>
      </w:pPr>
      <w:r>
        <w:separator/>
      </w:r>
    </w:p>
  </w:footnote>
  <w:footnote w:type="continuationSeparator" w:id="0">
    <w:p w:rsidR="00211E77" w:rsidRDefault="00211E7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069"/>
    <w:rsid w:val="00043444"/>
    <w:rsid w:val="00047D53"/>
    <w:rsid w:val="0007479E"/>
    <w:rsid w:val="001A24D7"/>
    <w:rsid w:val="001A5633"/>
    <w:rsid w:val="001B0694"/>
    <w:rsid w:val="001D2438"/>
    <w:rsid w:val="00211E77"/>
    <w:rsid w:val="0023366D"/>
    <w:rsid w:val="00280C22"/>
    <w:rsid w:val="0029476A"/>
    <w:rsid w:val="00321206"/>
    <w:rsid w:val="003D23C3"/>
    <w:rsid w:val="003E2B4E"/>
    <w:rsid w:val="00415CEA"/>
    <w:rsid w:val="00483F3C"/>
    <w:rsid w:val="004B094A"/>
    <w:rsid w:val="004C0E17"/>
    <w:rsid w:val="004D083C"/>
    <w:rsid w:val="005908E6"/>
    <w:rsid w:val="005B71F9"/>
    <w:rsid w:val="00625718"/>
    <w:rsid w:val="006261B7"/>
    <w:rsid w:val="00694927"/>
    <w:rsid w:val="006B0268"/>
    <w:rsid w:val="006B3CAE"/>
    <w:rsid w:val="007367C0"/>
    <w:rsid w:val="00743C43"/>
    <w:rsid w:val="007A6B1B"/>
    <w:rsid w:val="007B4475"/>
    <w:rsid w:val="007B5D00"/>
    <w:rsid w:val="00891C14"/>
    <w:rsid w:val="008D2DEA"/>
    <w:rsid w:val="009447C6"/>
    <w:rsid w:val="00A20F99"/>
    <w:rsid w:val="00A268FC"/>
    <w:rsid w:val="00B96901"/>
    <w:rsid w:val="00B97D71"/>
    <w:rsid w:val="00BE375F"/>
    <w:rsid w:val="00BE73D7"/>
    <w:rsid w:val="00C1549F"/>
    <w:rsid w:val="00C84F12"/>
    <w:rsid w:val="00D069B0"/>
    <w:rsid w:val="00D56763"/>
    <w:rsid w:val="00E00030"/>
    <w:rsid w:val="00E13C35"/>
    <w:rsid w:val="00E31D17"/>
    <w:rsid w:val="00E32E53"/>
    <w:rsid w:val="00F810B4"/>
    <w:rsid w:val="00F97687"/>
    <w:rsid w:val="00FA3054"/>
    <w:rsid w:val="00FE7024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5337"/>
  <w15:docId w15:val="{BCC3A34F-E301-41FB-BAF0-7006363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win</cp:lastModifiedBy>
  <cp:revision>8</cp:revision>
  <cp:lastPrinted>2018-12-27T12:18:00Z</cp:lastPrinted>
  <dcterms:created xsi:type="dcterms:W3CDTF">2019-03-11T09:04:00Z</dcterms:created>
  <dcterms:modified xsi:type="dcterms:W3CDTF">2025-06-22T09:06:00Z</dcterms:modified>
</cp:coreProperties>
</file>